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AA" w:rsidRPr="000032AA" w:rsidRDefault="000032AA" w:rsidP="000032AA">
      <w:pPr>
        <w:jc w:val="center"/>
        <w:rPr>
          <w:b/>
          <w:sz w:val="44"/>
          <w:szCs w:val="44"/>
        </w:rPr>
      </w:pPr>
      <w:r w:rsidRPr="000032AA">
        <w:rPr>
          <w:b/>
          <w:sz w:val="44"/>
          <w:szCs w:val="44"/>
        </w:rPr>
        <w:t>Five Senses-Taste, Smell, See, Hear, Touch</w:t>
      </w:r>
    </w:p>
    <w:p w:rsidR="000032AA" w:rsidRDefault="000032AA" w:rsidP="000032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032AA" w:rsidTr="00B85652">
        <w:tc>
          <w:tcPr>
            <w:tcW w:w="9576" w:type="dxa"/>
            <w:shd w:val="clear" w:color="auto" w:fill="FFFF99"/>
          </w:tcPr>
          <w:p w:rsidR="000032AA" w:rsidRPr="00D8438E" w:rsidRDefault="000032AA" w:rsidP="00B85652">
            <w:pPr>
              <w:jc w:val="center"/>
              <w:rPr>
                <w:b/>
              </w:rPr>
            </w:pPr>
            <w:r w:rsidRPr="00D8438E">
              <w:rPr>
                <w:b/>
              </w:rPr>
              <w:t>Basic Information</w:t>
            </w:r>
          </w:p>
        </w:tc>
      </w:tr>
      <w:tr w:rsidR="000032AA" w:rsidTr="00B85652">
        <w:tc>
          <w:tcPr>
            <w:tcW w:w="9576" w:type="dxa"/>
            <w:tcBorders>
              <w:bottom w:val="single" w:sz="4" w:space="0" w:color="auto"/>
            </w:tcBorders>
          </w:tcPr>
          <w:p w:rsidR="000032AA" w:rsidRDefault="000032AA" w:rsidP="00B85652">
            <w:r>
              <w:t xml:space="preserve">Name: Katrina Prophet                                  </w:t>
            </w:r>
            <w:r w:rsidR="009D0DAB">
              <w:t xml:space="preserve">           Lesson Plan Number: 4</w:t>
            </w:r>
          </w:p>
          <w:p w:rsidR="000032AA" w:rsidRDefault="008B03FB" w:rsidP="000032AA">
            <w:r>
              <w:t xml:space="preserve">Date to be Taught: 11/2012    </w:t>
            </w:r>
            <w:r w:rsidR="000032AA">
              <w:t xml:space="preserve">                                  Content Area: Science</w:t>
            </w:r>
          </w:p>
          <w:p w:rsidR="008B03FB" w:rsidRDefault="008B03FB" w:rsidP="000032AA">
            <w:r>
              <w:t>Grade Level: Pre-K                                                   Theme: Thanksgiving</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Established Goals - Standards</w:t>
            </w:r>
          </w:p>
        </w:tc>
      </w:tr>
      <w:tr w:rsidR="000032AA" w:rsidTr="00B85652">
        <w:tc>
          <w:tcPr>
            <w:tcW w:w="9576" w:type="dxa"/>
            <w:tcBorders>
              <w:bottom w:val="single" w:sz="4" w:space="0" w:color="auto"/>
            </w:tcBorders>
          </w:tcPr>
          <w:p w:rsidR="000032AA" w:rsidRDefault="000032AA" w:rsidP="00B85652">
            <w:pPr>
              <w:pStyle w:val="Default"/>
              <w:tabs>
                <w:tab w:val="left" w:pos="2961"/>
              </w:tabs>
              <w:rPr>
                <w:b/>
                <w:sz w:val="23"/>
                <w:szCs w:val="23"/>
              </w:rPr>
            </w:pPr>
            <w:r w:rsidRPr="008B03FB">
              <w:rPr>
                <w:b/>
                <w:sz w:val="23"/>
                <w:szCs w:val="23"/>
              </w:rPr>
              <w:t>Bright from the Start Standard(s):</w:t>
            </w:r>
          </w:p>
          <w:p w:rsidR="008B03FB" w:rsidRPr="008B03FB" w:rsidRDefault="008B03FB" w:rsidP="00B85652">
            <w:pPr>
              <w:pStyle w:val="Default"/>
              <w:tabs>
                <w:tab w:val="left" w:pos="2961"/>
              </w:tabs>
              <w:rPr>
                <w:b/>
                <w:sz w:val="23"/>
                <w:szCs w:val="23"/>
              </w:rPr>
            </w:pPr>
          </w:p>
          <w:p w:rsidR="000032AA" w:rsidRPr="000032AA" w:rsidRDefault="000032AA" w:rsidP="000032AA">
            <w:pPr>
              <w:pStyle w:val="ListParagraph"/>
              <w:numPr>
                <w:ilvl w:val="0"/>
                <w:numId w:val="8"/>
              </w:numPr>
              <w:rPr>
                <w:color w:val="000000"/>
                <w:shd w:val="clear" w:color="auto" w:fill="FFFFFF"/>
              </w:rPr>
            </w:pPr>
            <w:r w:rsidRPr="000032AA">
              <w:rPr>
                <w:color w:val="000000"/>
                <w:shd w:val="clear" w:color="auto" w:fill="FFFFFF"/>
              </w:rPr>
              <w:t>SD 1b Uses senses to observe, classify, and learn about objects.</w:t>
            </w:r>
          </w:p>
          <w:p w:rsidR="000032AA" w:rsidRPr="000032AA" w:rsidRDefault="000032AA" w:rsidP="000032AA">
            <w:pPr>
              <w:pStyle w:val="ListParagraph"/>
              <w:numPr>
                <w:ilvl w:val="0"/>
                <w:numId w:val="8"/>
              </w:numPr>
              <w:rPr>
                <w:rFonts w:ascii="Verdana" w:hAnsi="Verdana"/>
                <w:color w:val="000000"/>
                <w:sz w:val="20"/>
                <w:szCs w:val="20"/>
                <w:shd w:val="clear" w:color="auto" w:fill="FFFFFF"/>
              </w:rPr>
            </w:pPr>
            <w:r w:rsidRPr="000032AA">
              <w:rPr>
                <w:color w:val="000000"/>
                <w:shd w:val="clear" w:color="auto" w:fill="FFFFFF"/>
              </w:rPr>
              <w:t>SD 3b Describes objects by their physical properties.</w:t>
            </w:r>
          </w:p>
          <w:p w:rsidR="000032AA" w:rsidRPr="00E169FC" w:rsidRDefault="000032AA" w:rsidP="00B85652">
            <w:pPr>
              <w:pStyle w:val="Default"/>
              <w:tabs>
                <w:tab w:val="left" w:pos="2961"/>
              </w:tabs>
              <w:rPr>
                <w:sz w:val="23"/>
                <w:szCs w:val="23"/>
              </w:rPr>
            </w:pP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Essential Question(s)</w:t>
            </w:r>
          </w:p>
        </w:tc>
      </w:tr>
      <w:tr w:rsidR="000032AA" w:rsidTr="00B85652">
        <w:tc>
          <w:tcPr>
            <w:tcW w:w="9576" w:type="dxa"/>
            <w:tcBorders>
              <w:bottom w:val="single" w:sz="4" w:space="0" w:color="auto"/>
            </w:tcBorders>
          </w:tcPr>
          <w:p w:rsidR="000032AA" w:rsidRDefault="000032AA" w:rsidP="008B03FB">
            <w:pPr>
              <w:numPr>
                <w:ilvl w:val="0"/>
                <w:numId w:val="1"/>
              </w:numPr>
            </w:pPr>
            <w:r>
              <w:t xml:space="preserve">Why </w:t>
            </w:r>
            <w:r w:rsidR="008B03FB">
              <w:t>are senses important?</w:t>
            </w:r>
          </w:p>
        </w:tc>
      </w:tr>
      <w:tr w:rsidR="008B03FB" w:rsidRPr="00D8438E" w:rsidTr="00B85652">
        <w:tc>
          <w:tcPr>
            <w:tcW w:w="9576" w:type="dxa"/>
            <w:shd w:val="clear" w:color="auto" w:fill="FFFF99"/>
          </w:tcPr>
          <w:p w:rsidR="008B03FB" w:rsidRPr="00FC1886" w:rsidRDefault="008B03FB" w:rsidP="00B85652">
            <w:pPr>
              <w:jc w:val="center"/>
              <w:rPr>
                <w:b/>
              </w:rPr>
            </w:pPr>
            <w:r>
              <w:rPr>
                <w:b/>
              </w:rPr>
              <w:t>Learning Objectives</w:t>
            </w:r>
          </w:p>
        </w:tc>
      </w:tr>
      <w:tr w:rsidR="008B03FB" w:rsidTr="00B85652">
        <w:tc>
          <w:tcPr>
            <w:tcW w:w="9576" w:type="dxa"/>
            <w:tcBorders>
              <w:bottom w:val="single" w:sz="4" w:space="0" w:color="auto"/>
            </w:tcBorders>
          </w:tcPr>
          <w:p w:rsidR="008B03FB" w:rsidRDefault="008B03FB" w:rsidP="00B85652">
            <w:pPr>
              <w:rPr>
                <w:rFonts w:ascii="Verdana" w:hAnsi="Verdana"/>
                <w:color w:val="000000"/>
                <w:sz w:val="20"/>
                <w:szCs w:val="20"/>
                <w:shd w:val="clear" w:color="auto" w:fill="FFFFFF"/>
              </w:rPr>
            </w:pPr>
          </w:p>
          <w:p w:rsidR="008B03FB" w:rsidRDefault="008B03FB" w:rsidP="008B03FB">
            <w:pPr>
              <w:pStyle w:val="ListParagraph"/>
              <w:numPr>
                <w:ilvl w:val="0"/>
                <w:numId w:val="9"/>
              </w:numPr>
              <w:rPr>
                <w:color w:val="000000"/>
                <w:shd w:val="clear" w:color="auto" w:fill="FFFFFF"/>
              </w:rPr>
            </w:pPr>
            <w:r w:rsidRPr="00422C27">
              <w:rPr>
                <w:color w:val="000000"/>
                <w:shd w:val="clear" w:color="auto" w:fill="FFFFFF"/>
              </w:rPr>
              <w:t>Student will be able to name all 5 senses.</w:t>
            </w:r>
          </w:p>
          <w:p w:rsidR="00895E31" w:rsidRPr="00895E31" w:rsidRDefault="00895E31" w:rsidP="00895E31">
            <w:pPr>
              <w:pStyle w:val="ListParagraph"/>
              <w:numPr>
                <w:ilvl w:val="0"/>
                <w:numId w:val="9"/>
              </w:numPr>
              <w:rPr>
                <w:color w:val="000000"/>
                <w:shd w:val="clear" w:color="auto" w:fill="FFFFFF"/>
              </w:rPr>
            </w:pPr>
            <w:r w:rsidRPr="00422C27">
              <w:rPr>
                <w:color w:val="000000"/>
                <w:shd w:val="clear" w:color="auto" w:fill="FFFFFF"/>
              </w:rPr>
              <w:t>Student will be able to point to part of body that correlates with each sense.</w:t>
            </w:r>
          </w:p>
          <w:p w:rsidR="008B03FB" w:rsidRPr="008B03FB" w:rsidRDefault="008B03FB" w:rsidP="008B03FB">
            <w:pPr>
              <w:pStyle w:val="ListParagraph"/>
              <w:numPr>
                <w:ilvl w:val="0"/>
                <w:numId w:val="9"/>
              </w:numPr>
              <w:rPr>
                <w:color w:val="000000"/>
                <w:shd w:val="clear" w:color="auto" w:fill="FFFFFF"/>
              </w:rPr>
            </w:pPr>
            <w:r>
              <w:rPr>
                <w:color w:val="000000"/>
                <w:shd w:val="clear" w:color="auto" w:fill="FFFFFF"/>
              </w:rPr>
              <w:t>Student will be able to describe each sense.</w:t>
            </w:r>
          </w:p>
          <w:p w:rsidR="008B03FB" w:rsidRPr="008B03FB" w:rsidRDefault="008B03FB" w:rsidP="008B03FB">
            <w:pPr>
              <w:rPr>
                <w:rFonts w:ascii="Verdana" w:hAnsi="Verdana"/>
                <w:color w:val="000000"/>
                <w:sz w:val="20"/>
                <w:szCs w:val="20"/>
                <w:shd w:val="clear" w:color="auto" w:fill="FFFFFF"/>
              </w:rPr>
            </w:pPr>
          </w:p>
        </w:tc>
      </w:tr>
      <w:tr w:rsidR="000032AA" w:rsidRPr="00D8438E" w:rsidTr="00B85652">
        <w:tc>
          <w:tcPr>
            <w:tcW w:w="9576" w:type="dxa"/>
            <w:tcBorders>
              <w:bottom w:val="single" w:sz="4" w:space="0" w:color="auto"/>
            </w:tcBorders>
            <w:shd w:val="clear" w:color="auto" w:fill="FFFF99"/>
          </w:tcPr>
          <w:p w:rsidR="000032AA" w:rsidRPr="00D8438E" w:rsidRDefault="000032AA" w:rsidP="00B85652">
            <w:pPr>
              <w:jc w:val="center"/>
              <w:rPr>
                <w:b/>
              </w:rPr>
            </w:pPr>
            <w:r w:rsidRPr="00D8438E">
              <w:rPr>
                <w:b/>
              </w:rPr>
              <w:t>Assessment Method</w:t>
            </w:r>
          </w:p>
        </w:tc>
      </w:tr>
      <w:tr w:rsidR="000032AA" w:rsidTr="00B85652">
        <w:tc>
          <w:tcPr>
            <w:tcW w:w="9576" w:type="dxa"/>
            <w:tcBorders>
              <w:bottom w:val="single" w:sz="4" w:space="0" w:color="auto"/>
            </w:tcBorders>
          </w:tcPr>
          <w:p w:rsidR="000032AA" w:rsidRDefault="009D0DAB" w:rsidP="00FF57FA">
            <w:r>
              <w:t xml:space="preserve">Summative Assessment: </w:t>
            </w:r>
            <w:r w:rsidR="009C705E">
              <w:t>Students will complete a five senses match-up sheet in which they must draw a line from the sense to the picture that corresponds best with the sense.</w:t>
            </w:r>
          </w:p>
        </w:tc>
      </w:tr>
      <w:tr w:rsidR="000032AA" w:rsidRPr="00D8438E" w:rsidTr="00B85652">
        <w:tc>
          <w:tcPr>
            <w:tcW w:w="9576" w:type="dxa"/>
            <w:tcBorders>
              <w:top w:val="single" w:sz="4" w:space="0" w:color="auto"/>
            </w:tcBorders>
            <w:shd w:val="clear" w:color="auto" w:fill="FFFF99"/>
          </w:tcPr>
          <w:p w:rsidR="000032AA" w:rsidRPr="00D8438E" w:rsidRDefault="000032AA" w:rsidP="00B85652">
            <w:pPr>
              <w:jc w:val="center"/>
              <w:rPr>
                <w:b/>
              </w:rPr>
            </w:pPr>
            <w:r w:rsidRPr="00D8438E">
              <w:rPr>
                <w:b/>
              </w:rPr>
              <w:t>Materials</w:t>
            </w:r>
          </w:p>
        </w:tc>
      </w:tr>
      <w:tr w:rsidR="000032AA" w:rsidTr="00B85652">
        <w:tc>
          <w:tcPr>
            <w:tcW w:w="9576" w:type="dxa"/>
            <w:tcBorders>
              <w:bottom w:val="single" w:sz="4" w:space="0" w:color="auto"/>
            </w:tcBorders>
          </w:tcPr>
          <w:p w:rsidR="000032AA" w:rsidRDefault="009C705E" w:rsidP="009C705E">
            <w:pPr>
              <w:pStyle w:val="ListParagraph"/>
              <w:numPr>
                <w:ilvl w:val="0"/>
                <w:numId w:val="13"/>
              </w:numPr>
            </w:pPr>
            <w:r w:rsidRPr="009C705E">
              <w:rPr>
                <w:u w:val="single"/>
              </w:rPr>
              <w:t>Look, Listen, Taste, Touch, and Smell</w:t>
            </w:r>
            <w:r>
              <w:t xml:space="preserve"> by Hill Nettleton</w:t>
            </w:r>
          </w:p>
          <w:p w:rsidR="009C705E" w:rsidRDefault="009C705E" w:rsidP="008F24B5">
            <w:pPr>
              <w:pStyle w:val="ListParagraph"/>
              <w:numPr>
                <w:ilvl w:val="0"/>
                <w:numId w:val="6"/>
              </w:numPr>
            </w:pPr>
            <w:r>
              <w:t>12 books about the body and senses</w:t>
            </w:r>
          </w:p>
          <w:p w:rsidR="002E6352" w:rsidRDefault="009C705E" w:rsidP="00CB6C11">
            <w:pPr>
              <w:pStyle w:val="ListParagraph"/>
              <w:numPr>
                <w:ilvl w:val="0"/>
                <w:numId w:val="6"/>
              </w:numPr>
            </w:pPr>
            <w:r>
              <w:t>22 picture matching sheets</w:t>
            </w:r>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Advanced Technology</w:t>
            </w:r>
          </w:p>
        </w:tc>
      </w:tr>
      <w:tr w:rsidR="000032AA" w:rsidTr="00B85652">
        <w:tc>
          <w:tcPr>
            <w:tcW w:w="9576" w:type="dxa"/>
            <w:tcBorders>
              <w:bottom w:val="single" w:sz="4" w:space="0" w:color="auto"/>
            </w:tcBorders>
          </w:tcPr>
          <w:p w:rsidR="00FF57FA" w:rsidRDefault="00DA7258" w:rsidP="008F24B5">
            <w:pPr>
              <w:pStyle w:val="ListParagraph"/>
              <w:numPr>
                <w:ilvl w:val="0"/>
                <w:numId w:val="6"/>
              </w:numPr>
            </w:pPr>
            <w:r>
              <w:t>Promethean Board-</w:t>
            </w:r>
            <w:proofErr w:type="spellStart"/>
            <w:r>
              <w:t>ActivInspire</w:t>
            </w:r>
            <w:proofErr w:type="spellEnd"/>
          </w:p>
        </w:tc>
      </w:tr>
      <w:tr w:rsidR="000032AA" w:rsidRPr="00D8438E" w:rsidTr="00B85652">
        <w:tc>
          <w:tcPr>
            <w:tcW w:w="9576" w:type="dxa"/>
            <w:shd w:val="clear" w:color="auto" w:fill="FFFF99"/>
          </w:tcPr>
          <w:p w:rsidR="000032AA" w:rsidRPr="00D8438E" w:rsidRDefault="000032AA" w:rsidP="00B85652">
            <w:pPr>
              <w:jc w:val="center"/>
              <w:rPr>
                <w:b/>
              </w:rPr>
            </w:pPr>
            <w:r w:rsidRPr="00D8438E">
              <w:rPr>
                <w:b/>
              </w:rPr>
              <w:t>Time Span</w:t>
            </w:r>
          </w:p>
        </w:tc>
      </w:tr>
      <w:tr w:rsidR="000032AA" w:rsidTr="00B85652">
        <w:tc>
          <w:tcPr>
            <w:tcW w:w="9576" w:type="dxa"/>
            <w:tcBorders>
              <w:bottom w:val="single" w:sz="4" w:space="0" w:color="auto"/>
            </w:tcBorders>
          </w:tcPr>
          <w:p w:rsidR="000032AA" w:rsidRDefault="00822526" w:rsidP="008F24B5">
            <w:pPr>
              <w:pStyle w:val="ListParagraph"/>
              <w:numPr>
                <w:ilvl w:val="0"/>
                <w:numId w:val="6"/>
              </w:numPr>
            </w:pPr>
            <w:r>
              <w:rPr>
                <w:u w:val="single"/>
              </w:rPr>
              <w:t>30 minutes</w:t>
            </w:r>
            <w:r w:rsidR="00A718B0">
              <w:t>-Small Group</w:t>
            </w:r>
          </w:p>
          <w:p w:rsidR="00FF57FA" w:rsidRDefault="00822526" w:rsidP="008F24B5">
            <w:pPr>
              <w:pStyle w:val="ListParagraph"/>
              <w:numPr>
                <w:ilvl w:val="0"/>
                <w:numId w:val="6"/>
              </w:numPr>
            </w:pPr>
            <w:r>
              <w:rPr>
                <w:u w:val="single"/>
              </w:rPr>
              <w:t>20 minutes</w:t>
            </w:r>
            <w:r w:rsidR="00FF57FA">
              <w:t>-Large Group Literacy</w:t>
            </w:r>
          </w:p>
        </w:tc>
      </w:tr>
      <w:tr w:rsidR="00A718B0" w:rsidTr="00A718B0">
        <w:tc>
          <w:tcPr>
            <w:tcW w:w="9576" w:type="dxa"/>
            <w:shd w:val="clear" w:color="auto" w:fill="FFFF99"/>
          </w:tcPr>
          <w:p w:rsidR="00A718B0" w:rsidRPr="00FC1886" w:rsidRDefault="00A718B0" w:rsidP="00B85652">
            <w:pPr>
              <w:jc w:val="center"/>
              <w:rPr>
                <w:b/>
              </w:rPr>
            </w:pPr>
            <w:r w:rsidRPr="00FC1886">
              <w:rPr>
                <w:b/>
              </w:rPr>
              <w:t>Engage (Introduction)</w:t>
            </w:r>
          </w:p>
        </w:tc>
      </w:tr>
      <w:tr w:rsidR="00A718B0" w:rsidTr="00A718B0">
        <w:tc>
          <w:tcPr>
            <w:tcW w:w="9576" w:type="dxa"/>
            <w:tcBorders>
              <w:bottom w:val="single" w:sz="4" w:space="0" w:color="auto"/>
            </w:tcBorders>
          </w:tcPr>
          <w:p w:rsidR="00A718B0" w:rsidRPr="00FC1886" w:rsidRDefault="001A1FA9" w:rsidP="00FF57FA">
            <w:r>
              <w:t xml:space="preserve">The teacher will read </w:t>
            </w:r>
            <w:r w:rsidRPr="001A1FA9">
              <w:rPr>
                <w:u w:val="single"/>
              </w:rPr>
              <w:t>Look, Listen, Taste, Touch, and Smell</w:t>
            </w:r>
            <w:r w:rsidR="00751F75">
              <w:t xml:space="preserve"> by </w:t>
            </w:r>
            <w:r>
              <w:t>Hill Nettleton to introduce the lesson.</w:t>
            </w:r>
            <w:r w:rsidR="009C705E">
              <w:t xml:space="preserve">  </w:t>
            </w:r>
          </w:p>
        </w:tc>
      </w:tr>
      <w:tr w:rsidR="00A718B0" w:rsidTr="00A718B0">
        <w:tc>
          <w:tcPr>
            <w:tcW w:w="9576" w:type="dxa"/>
            <w:shd w:val="clear" w:color="auto" w:fill="FFFF99"/>
          </w:tcPr>
          <w:p w:rsidR="00A718B0" w:rsidRPr="00FC1886" w:rsidRDefault="00A718B0" w:rsidP="00B85652">
            <w:pPr>
              <w:jc w:val="center"/>
              <w:rPr>
                <w:b/>
              </w:rPr>
            </w:pPr>
            <w:r w:rsidRPr="00FC1886">
              <w:rPr>
                <w:b/>
              </w:rPr>
              <w:t>Explore (Procedure)</w:t>
            </w:r>
          </w:p>
        </w:tc>
      </w:tr>
      <w:tr w:rsidR="00A718B0" w:rsidTr="00A718B0">
        <w:tc>
          <w:tcPr>
            <w:tcW w:w="9576" w:type="dxa"/>
            <w:tcBorders>
              <w:bottom w:val="single" w:sz="4" w:space="0" w:color="auto"/>
            </w:tcBorders>
          </w:tcPr>
          <w:p w:rsidR="00817479" w:rsidRPr="00751F75" w:rsidRDefault="00DA7258" w:rsidP="00DA7258">
            <w:pPr>
              <w:rPr>
                <w:color w:val="000000"/>
                <w:shd w:val="clear" w:color="auto" w:fill="FFFFFF"/>
              </w:rPr>
            </w:pPr>
            <w:r>
              <w:rPr>
                <w:color w:val="000000"/>
                <w:shd w:val="clear" w:color="auto" w:fill="FFFFFF"/>
              </w:rPr>
              <w:t xml:space="preserve">Using </w:t>
            </w:r>
            <w:proofErr w:type="spellStart"/>
            <w:r>
              <w:rPr>
                <w:color w:val="000000"/>
                <w:shd w:val="clear" w:color="auto" w:fill="FFFFFF"/>
              </w:rPr>
              <w:t>ActivInspire</w:t>
            </w:r>
            <w:proofErr w:type="spellEnd"/>
            <w:r>
              <w:rPr>
                <w:color w:val="000000"/>
                <w:shd w:val="clear" w:color="auto" w:fill="FFFFFF"/>
              </w:rPr>
              <w:t>, students in small group will move pictures of everyday objects/ideas to the sense that it would best be used.  They will tell the class why they think that picture correlates with that sense.  Each student will be given an opportunity to come to the Promethean Board.</w:t>
            </w:r>
          </w:p>
        </w:tc>
      </w:tr>
      <w:tr w:rsidR="00A718B0" w:rsidTr="00A718B0">
        <w:tc>
          <w:tcPr>
            <w:tcW w:w="9576" w:type="dxa"/>
            <w:shd w:val="clear" w:color="auto" w:fill="FFFF99"/>
          </w:tcPr>
          <w:p w:rsidR="00A718B0" w:rsidRPr="00FC1886" w:rsidRDefault="00A718B0" w:rsidP="00B85652">
            <w:pPr>
              <w:jc w:val="center"/>
              <w:rPr>
                <w:b/>
              </w:rPr>
            </w:pPr>
            <w:r w:rsidRPr="00FC1886">
              <w:rPr>
                <w:b/>
              </w:rPr>
              <w:t>Explain</w:t>
            </w:r>
          </w:p>
        </w:tc>
      </w:tr>
      <w:tr w:rsidR="00A718B0" w:rsidTr="00A718B0">
        <w:tc>
          <w:tcPr>
            <w:tcW w:w="9576" w:type="dxa"/>
            <w:tcBorders>
              <w:bottom w:val="single" w:sz="4" w:space="0" w:color="auto"/>
            </w:tcBorders>
          </w:tcPr>
          <w:p w:rsidR="00A718B0" w:rsidRPr="00FC1886" w:rsidRDefault="00BF5039" w:rsidP="009C705E">
            <w:r w:rsidRPr="00751F75">
              <w:rPr>
                <w:color w:val="000000"/>
                <w:shd w:val="clear" w:color="auto" w:fill="FFFFFF"/>
              </w:rPr>
              <w:t>The teacher will call out action words (see, sleep, touch, walk, step, see, etc.)</w:t>
            </w:r>
            <w:r w:rsidR="009C705E">
              <w:rPr>
                <w:color w:val="000000"/>
                <w:shd w:val="clear" w:color="auto" w:fill="FFFFFF"/>
              </w:rPr>
              <w:t xml:space="preserve"> to review</w:t>
            </w:r>
            <w:r w:rsidRPr="00751F75">
              <w:rPr>
                <w:color w:val="000000"/>
                <w:shd w:val="clear" w:color="auto" w:fill="FFFFFF"/>
              </w:rPr>
              <w:t xml:space="preserve">.  </w:t>
            </w:r>
            <w:r w:rsidR="009C705E">
              <w:rPr>
                <w:color w:val="000000"/>
                <w:shd w:val="clear" w:color="auto" w:fill="FFFFFF"/>
              </w:rPr>
              <w:t>Each</w:t>
            </w:r>
            <w:r w:rsidRPr="00751F75">
              <w:rPr>
                <w:color w:val="000000"/>
                <w:shd w:val="clear" w:color="auto" w:fill="FFFFFF"/>
              </w:rPr>
              <w:t xml:space="preserve"> st</w:t>
            </w:r>
            <w:r w:rsidR="009C705E">
              <w:rPr>
                <w:color w:val="000000"/>
                <w:shd w:val="clear" w:color="auto" w:fill="FFFFFF"/>
              </w:rPr>
              <w:t>udent will give</w:t>
            </w:r>
            <w:r w:rsidRPr="00751F75">
              <w:rPr>
                <w:color w:val="000000"/>
                <w:shd w:val="clear" w:color="auto" w:fill="FFFFFF"/>
              </w:rPr>
              <w:t xml:space="preserve"> a </w:t>
            </w:r>
            <w:r w:rsidR="009C705E">
              <w:rPr>
                <w:color w:val="000000"/>
                <w:shd w:val="clear" w:color="auto" w:fill="FFFFFF"/>
              </w:rPr>
              <w:t>“</w:t>
            </w:r>
            <w:r w:rsidRPr="00751F75">
              <w:rPr>
                <w:color w:val="000000"/>
                <w:shd w:val="clear" w:color="auto" w:fill="FFFFFF"/>
              </w:rPr>
              <w:t>thumbs up</w:t>
            </w:r>
            <w:r w:rsidR="009C705E">
              <w:rPr>
                <w:color w:val="000000"/>
                <w:shd w:val="clear" w:color="auto" w:fill="FFFFFF"/>
              </w:rPr>
              <w:t>”</w:t>
            </w:r>
            <w:r w:rsidRPr="00751F75">
              <w:rPr>
                <w:color w:val="000000"/>
                <w:shd w:val="clear" w:color="auto" w:fill="FFFFFF"/>
              </w:rPr>
              <w:t xml:space="preserve"> when they hear one of the 5 senses. This assessment will be done </w:t>
            </w:r>
            <w:r w:rsidR="009C705E">
              <w:rPr>
                <w:color w:val="000000"/>
                <w:shd w:val="clear" w:color="auto" w:fill="FFFFFF"/>
              </w:rPr>
              <w:t>in large</w:t>
            </w:r>
            <w:r w:rsidRPr="00751F75">
              <w:rPr>
                <w:color w:val="000000"/>
                <w:shd w:val="clear" w:color="auto" w:fill="FFFFFF"/>
              </w:rPr>
              <w:t xml:space="preserve"> group.  A matrix will be used t</w:t>
            </w:r>
            <w:r w:rsidR="009C705E">
              <w:rPr>
                <w:color w:val="000000"/>
                <w:shd w:val="clear" w:color="auto" w:fill="FFFFFF"/>
              </w:rPr>
              <w:t>o check off the senses that some</w:t>
            </w:r>
            <w:r w:rsidRPr="00751F75">
              <w:rPr>
                <w:color w:val="000000"/>
                <w:shd w:val="clear" w:color="auto" w:fill="FFFFFF"/>
              </w:rPr>
              <w:t xml:space="preserve"> student</w:t>
            </w:r>
            <w:r w:rsidR="009C705E">
              <w:rPr>
                <w:color w:val="000000"/>
                <w:shd w:val="clear" w:color="auto" w:fill="FFFFFF"/>
              </w:rPr>
              <w:t>s</w:t>
            </w:r>
            <w:r w:rsidRPr="00751F75">
              <w:rPr>
                <w:color w:val="000000"/>
                <w:shd w:val="clear" w:color="auto" w:fill="FFFFFF"/>
              </w:rPr>
              <w:t xml:space="preserve"> recognized or did not recognize.</w:t>
            </w:r>
          </w:p>
        </w:tc>
      </w:tr>
      <w:tr w:rsidR="00A718B0" w:rsidTr="00A718B0">
        <w:tc>
          <w:tcPr>
            <w:tcW w:w="9576" w:type="dxa"/>
            <w:shd w:val="clear" w:color="auto" w:fill="FFFF99"/>
          </w:tcPr>
          <w:p w:rsidR="00A718B0" w:rsidRPr="0039609D" w:rsidRDefault="00A718B0" w:rsidP="00B85652">
            <w:pPr>
              <w:jc w:val="center"/>
              <w:rPr>
                <w:b/>
              </w:rPr>
            </w:pPr>
            <w:r w:rsidRPr="0039609D">
              <w:rPr>
                <w:b/>
              </w:rPr>
              <w:t>Elaborate</w:t>
            </w:r>
          </w:p>
        </w:tc>
      </w:tr>
      <w:tr w:rsidR="00A718B0" w:rsidTr="00A718B0">
        <w:tc>
          <w:tcPr>
            <w:tcW w:w="9576" w:type="dxa"/>
            <w:tcBorders>
              <w:bottom w:val="single" w:sz="4" w:space="0" w:color="auto"/>
            </w:tcBorders>
          </w:tcPr>
          <w:p w:rsidR="00A718B0" w:rsidRPr="00FC1886" w:rsidRDefault="009C705E" w:rsidP="006D21AF">
            <w:r>
              <w:lastRenderedPageBreak/>
              <w:t xml:space="preserve">A collection of books about the body and senses will be available for students to read during “Buddy Reading” time.  This is time set aside for students to read in the classroom with a friend.  </w:t>
            </w:r>
          </w:p>
        </w:tc>
      </w:tr>
      <w:tr w:rsidR="00A718B0" w:rsidTr="00A718B0">
        <w:tc>
          <w:tcPr>
            <w:tcW w:w="9576" w:type="dxa"/>
            <w:shd w:val="clear" w:color="auto" w:fill="FFFF99"/>
          </w:tcPr>
          <w:p w:rsidR="00A718B0" w:rsidRPr="00943DCC" w:rsidRDefault="00A718B0" w:rsidP="00B85652">
            <w:pPr>
              <w:jc w:val="center"/>
              <w:rPr>
                <w:b/>
              </w:rPr>
            </w:pPr>
            <w:r w:rsidRPr="00943DCC">
              <w:rPr>
                <w:b/>
              </w:rPr>
              <w:t>Evaluate</w:t>
            </w:r>
          </w:p>
        </w:tc>
      </w:tr>
      <w:tr w:rsidR="00A718B0" w:rsidTr="00A718B0">
        <w:tc>
          <w:tcPr>
            <w:tcW w:w="9576" w:type="dxa"/>
            <w:tcBorders>
              <w:bottom w:val="single" w:sz="4" w:space="0" w:color="auto"/>
            </w:tcBorders>
          </w:tcPr>
          <w:p w:rsidR="009D0DAB" w:rsidRPr="009C705E" w:rsidRDefault="009C705E" w:rsidP="00FF57FA">
            <w:r>
              <w:t xml:space="preserve">In order to assess students’ overall understanding of the senses, they will complete a picture matching sheet.  Five pictures of the senses (body parts) will be on one side of the paper and five other pictures will be on the right side of the paper.  Students will draw a line from the sense to the picture that corresponds with it.  </w:t>
            </w:r>
            <w:r w:rsidRPr="009C705E">
              <w:rPr>
                <w:i/>
              </w:rPr>
              <w:t>(assessment attached)</w:t>
            </w:r>
          </w:p>
        </w:tc>
      </w:tr>
      <w:tr w:rsidR="00A718B0" w:rsidTr="00A718B0">
        <w:tc>
          <w:tcPr>
            <w:tcW w:w="9576" w:type="dxa"/>
            <w:shd w:val="clear" w:color="auto" w:fill="FFFF99"/>
          </w:tcPr>
          <w:p w:rsidR="00A718B0" w:rsidRPr="0039609D" w:rsidRDefault="00A718B0" w:rsidP="00B85652">
            <w:pPr>
              <w:jc w:val="center"/>
              <w:rPr>
                <w:b/>
              </w:rPr>
            </w:pPr>
            <w:r w:rsidRPr="0039609D">
              <w:rPr>
                <w:b/>
              </w:rPr>
              <w:t>Extend</w:t>
            </w:r>
          </w:p>
        </w:tc>
      </w:tr>
      <w:tr w:rsidR="00A718B0" w:rsidTr="00B85652">
        <w:tc>
          <w:tcPr>
            <w:tcW w:w="9576" w:type="dxa"/>
          </w:tcPr>
          <w:p w:rsidR="00A718B0" w:rsidRPr="00F93D7B" w:rsidRDefault="00822526" w:rsidP="008E36A2">
            <w:r>
              <w:t xml:space="preserve">In an effort to involve parents in student learning, students and parents will complete a project at home in which the parent will help the student find pictures in magazines, newspapers, and/or online that relate to one of the 5 senses.  They will be given a paper that reads, “On Thanksgiving Day, I will </w:t>
            </w:r>
            <w:r>
              <w:rPr>
                <w:u w:val="single"/>
              </w:rPr>
              <w:t>______</w:t>
            </w:r>
            <w:r>
              <w:t xml:space="preserve"> (fill in the blank with one of the senses)….  They will then find at least 5 pictures that relate to that sense.  For example, many of them may choose “taste” and cut out foods that they will taste on Thanksgiving Day, but they will not be limited to that sense.  They can choose any sense that they desire.  They also will not be limited in doing more than one sense.</w:t>
            </w:r>
          </w:p>
        </w:tc>
      </w:tr>
    </w:tbl>
    <w:p w:rsidR="00B80B6F" w:rsidRDefault="00B80B6F"/>
    <w:p w:rsidR="00A718B0" w:rsidRDefault="00A718B0" w:rsidP="00A718B0">
      <w:pPr>
        <w:jc w:val="center"/>
      </w:pPr>
    </w:p>
    <w:p w:rsidR="00A718B0" w:rsidRPr="00DA7258" w:rsidRDefault="009C705E" w:rsidP="009C705E">
      <w:pPr>
        <w:jc w:val="center"/>
        <w:rPr>
          <w:b/>
          <w:sz w:val="28"/>
          <w:szCs w:val="28"/>
        </w:rPr>
      </w:pPr>
      <w:r w:rsidRPr="00DA7258">
        <w:rPr>
          <w:b/>
          <w:sz w:val="28"/>
          <w:szCs w:val="28"/>
        </w:rPr>
        <w:t>Rationale for Technology</w:t>
      </w:r>
    </w:p>
    <w:p w:rsidR="00DA7258" w:rsidRDefault="00DA7258" w:rsidP="009C705E">
      <w:pPr>
        <w:jc w:val="center"/>
      </w:pPr>
    </w:p>
    <w:p w:rsidR="00DA7258" w:rsidRDefault="00DA7258" w:rsidP="00DA7258">
      <w:pPr>
        <w:ind w:firstLine="720"/>
      </w:pPr>
      <w:r>
        <w:t xml:space="preserve">The activity conducted on the Promethean Board during the Explore phase of the lesson will give students the opportunity to interact with technology while simultaneously reviewing the skills they have already learned about senses.  This activity also prepares them to complete the Summative Assessment which they will complete individually with little to no help.  The ideas in the Explore phase will help reinforce the concept of matching one picture to another. </w:t>
      </w:r>
    </w:p>
    <w:sectPr w:rsidR="00DA7258" w:rsidSect="00B80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187"/>
    <w:multiLevelType w:val="hybridMultilevel"/>
    <w:tmpl w:val="F10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D8A"/>
    <w:multiLevelType w:val="hybridMultilevel"/>
    <w:tmpl w:val="9BC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68A1"/>
    <w:multiLevelType w:val="hybridMultilevel"/>
    <w:tmpl w:val="69D47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2E4E80"/>
    <w:multiLevelType w:val="hybridMultilevel"/>
    <w:tmpl w:val="B0C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C789F"/>
    <w:multiLevelType w:val="hybridMultilevel"/>
    <w:tmpl w:val="8520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71644"/>
    <w:multiLevelType w:val="hybridMultilevel"/>
    <w:tmpl w:val="80E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369"/>
    <w:multiLevelType w:val="hybridMultilevel"/>
    <w:tmpl w:val="BA68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6091D"/>
    <w:multiLevelType w:val="hybridMultilevel"/>
    <w:tmpl w:val="A0A0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86CF2"/>
    <w:multiLevelType w:val="hybridMultilevel"/>
    <w:tmpl w:val="C366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0729A"/>
    <w:multiLevelType w:val="hybridMultilevel"/>
    <w:tmpl w:val="940C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67122"/>
    <w:multiLevelType w:val="hybridMultilevel"/>
    <w:tmpl w:val="090C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A1A8A"/>
    <w:multiLevelType w:val="hybridMultilevel"/>
    <w:tmpl w:val="9C0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1"/>
  </w:num>
  <w:num w:numId="6">
    <w:abstractNumId w:val="5"/>
  </w:num>
  <w:num w:numId="7">
    <w:abstractNumId w:val="2"/>
  </w:num>
  <w:num w:numId="8">
    <w:abstractNumId w:val="4"/>
  </w:num>
  <w:num w:numId="9">
    <w:abstractNumId w:val="7"/>
  </w:num>
  <w:num w:numId="10">
    <w:abstractNumId w:val="9"/>
  </w:num>
  <w:num w:numId="11">
    <w:abstractNumId w:val="10"/>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AA"/>
    <w:rsid w:val="000032AA"/>
    <w:rsid w:val="000F3839"/>
    <w:rsid w:val="00152E6A"/>
    <w:rsid w:val="001848A6"/>
    <w:rsid w:val="001A1FA9"/>
    <w:rsid w:val="002E6352"/>
    <w:rsid w:val="00392FC5"/>
    <w:rsid w:val="00403106"/>
    <w:rsid w:val="00416D94"/>
    <w:rsid w:val="005B3219"/>
    <w:rsid w:val="006D21AF"/>
    <w:rsid w:val="00710EB3"/>
    <w:rsid w:val="00751F75"/>
    <w:rsid w:val="0077103B"/>
    <w:rsid w:val="00817479"/>
    <w:rsid w:val="00822526"/>
    <w:rsid w:val="00871C51"/>
    <w:rsid w:val="008841E9"/>
    <w:rsid w:val="00895E31"/>
    <w:rsid w:val="008B03FB"/>
    <w:rsid w:val="008E36A2"/>
    <w:rsid w:val="008E5402"/>
    <w:rsid w:val="008F24B5"/>
    <w:rsid w:val="00914360"/>
    <w:rsid w:val="009C705E"/>
    <w:rsid w:val="009D0DAB"/>
    <w:rsid w:val="00A05455"/>
    <w:rsid w:val="00A251E1"/>
    <w:rsid w:val="00A718B0"/>
    <w:rsid w:val="00B80B6F"/>
    <w:rsid w:val="00B85652"/>
    <w:rsid w:val="00BF5039"/>
    <w:rsid w:val="00C03622"/>
    <w:rsid w:val="00C443FB"/>
    <w:rsid w:val="00CB6C11"/>
    <w:rsid w:val="00D04BD4"/>
    <w:rsid w:val="00DA7258"/>
    <w:rsid w:val="00DB7F21"/>
    <w:rsid w:val="00DC5B2D"/>
    <w:rsid w:val="00E1317E"/>
    <w:rsid w:val="00E57612"/>
    <w:rsid w:val="00E96C1B"/>
    <w:rsid w:val="00EF6978"/>
    <w:rsid w:val="00F270B4"/>
    <w:rsid w:val="00FF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032AA"/>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AA"/>
    <w:rPr>
      <w:rFonts w:ascii="Times New Roman" w:eastAsia="Times New Roman" w:hAnsi="Times New Roman" w:cs="Times New Roman"/>
      <w:b/>
      <w:bCs/>
      <w:sz w:val="24"/>
      <w:szCs w:val="24"/>
    </w:rPr>
  </w:style>
  <w:style w:type="paragraph" w:customStyle="1" w:styleId="Default">
    <w:name w:val="Default"/>
    <w:rsid w:val="000032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32AA"/>
    <w:pPr>
      <w:ind w:left="720"/>
      <w:contextualSpacing/>
    </w:pPr>
  </w:style>
  <w:style w:type="table" w:styleId="TableGrid">
    <w:name w:val="Table Grid"/>
    <w:basedOn w:val="TableNormal"/>
    <w:uiPriority w:val="59"/>
    <w:rsid w:val="0041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94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SACK Co, Inc.</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kprophet</dc:creator>
  <cp:lastModifiedBy>kprophet</cp:lastModifiedBy>
  <cp:revision>6</cp:revision>
  <dcterms:created xsi:type="dcterms:W3CDTF">2012-11-19T14:34:00Z</dcterms:created>
  <dcterms:modified xsi:type="dcterms:W3CDTF">2012-11-20T02:50:00Z</dcterms:modified>
</cp:coreProperties>
</file>