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AA" w:rsidRPr="000032AA" w:rsidRDefault="000032AA" w:rsidP="000032AA">
      <w:pPr>
        <w:jc w:val="center"/>
        <w:rPr>
          <w:b/>
          <w:sz w:val="44"/>
          <w:szCs w:val="44"/>
        </w:rPr>
      </w:pPr>
      <w:r w:rsidRPr="000032AA">
        <w:rPr>
          <w:b/>
          <w:sz w:val="44"/>
          <w:szCs w:val="44"/>
        </w:rPr>
        <w:t>Five Senses-Taste, Smell, See, Hear, Touch</w:t>
      </w:r>
    </w:p>
    <w:p w:rsidR="000032AA" w:rsidRDefault="000032AA" w:rsidP="000032A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032AA" w:rsidTr="00B85652">
        <w:tc>
          <w:tcPr>
            <w:tcW w:w="9576" w:type="dxa"/>
            <w:shd w:val="clear" w:color="auto" w:fill="FFFF99"/>
          </w:tcPr>
          <w:p w:rsidR="000032AA" w:rsidRPr="00D8438E" w:rsidRDefault="000032AA" w:rsidP="00B85652">
            <w:pPr>
              <w:jc w:val="center"/>
              <w:rPr>
                <w:b/>
              </w:rPr>
            </w:pPr>
            <w:r w:rsidRPr="00D8438E">
              <w:rPr>
                <w:b/>
              </w:rPr>
              <w:t>Basic Information</w:t>
            </w:r>
          </w:p>
        </w:tc>
      </w:tr>
      <w:tr w:rsidR="000032AA" w:rsidTr="00B85652">
        <w:tc>
          <w:tcPr>
            <w:tcW w:w="9576" w:type="dxa"/>
            <w:tcBorders>
              <w:bottom w:val="single" w:sz="4" w:space="0" w:color="auto"/>
            </w:tcBorders>
          </w:tcPr>
          <w:p w:rsidR="000032AA" w:rsidRDefault="000032AA" w:rsidP="00B85652">
            <w:r>
              <w:t xml:space="preserve">Name: Katrina Prophet                                  </w:t>
            </w:r>
            <w:r w:rsidR="00B85652">
              <w:t xml:space="preserve">           Lesson Plan Number: 2</w:t>
            </w:r>
          </w:p>
          <w:p w:rsidR="000032AA" w:rsidRDefault="008B03FB" w:rsidP="000032AA">
            <w:r>
              <w:t xml:space="preserve">Date to be Taught: 11/2012    </w:t>
            </w:r>
            <w:r w:rsidR="000032AA">
              <w:t xml:space="preserve">                                  Content Area: Science</w:t>
            </w:r>
          </w:p>
          <w:p w:rsidR="008B03FB" w:rsidRDefault="008B03FB" w:rsidP="000032AA">
            <w:r>
              <w:t>Grade Level: Pre-K                                                   Theme: Thanksgiving</w:t>
            </w:r>
          </w:p>
        </w:tc>
      </w:tr>
      <w:tr w:rsidR="000032AA" w:rsidRPr="00D8438E" w:rsidTr="00B85652">
        <w:tc>
          <w:tcPr>
            <w:tcW w:w="9576" w:type="dxa"/>
            <w:shd w:val="clear" w:color="auto" w:fill="FFFF99"/>
          </w:tcPr>
          <w:p w:rsidR="000032AA" w:rsidRPr="00D8438E" w:rsidRDefault="000032AA" w:rsidP="00B85652">
            <w:pPr>
              <w:jc w:val="center"/>
              <w:rPr>
                <w:b/>
              </w:rPr>
            </w:pPr>
            <w:r w:rsidRPr="00D8438E">
              <w:rPr>
                <w:b/>
              </w:rPr>
              <w:t>Established Goals - Standards</w:t>
            </w:r>
          </w:p>
        </w:tc>
      </w:tr>
      <w:tr w:rsidR="000032AA" w:rsidTr="00B85652">
        <w:tc>
          <w:tcPr>
            <w:tcW w:w="9576" w:type="dxa"/>
            <w:tcBorders>
              <w:bottom w:val="single" w:sz="4" w:space="0" w:color="auto"/>
            </w:tcBorders>
          </w:tcPr>
          <w:p w:rsidR="000032AA" w:rsidRDefault="000032AA" w:rsidP="00B85652">
            <w:pPr>
              <w:pStyle w:val="Default"/>
              <w:tabs>
                <w:tab w:val="left" w:pos="2961"/>
              </w:tabs>
              <w:rPr>
                <w:b/>
                <w:sz w:val="23"/>
                <w:szCs w:val="23"/>
              </w:rPr>
            </w:pPr>
            <w:r w:rsidRPr="008B03FB">
              <w:rPr>
                <w:b/>
                <w:sz w:val="23"/>
                <w:szCs w:val="23"/>
              </w:rPr>
              <w:t>Bright from the Start Standard(s):</w:t>
            </w:r>
          </w:p>
          <w:p w:rsidR="008B03FB" w:rsidRPr="008B03FB" w:rsidRDefault="008B03FB" w:rsidP="00B85652">
            <w:pPr>
              <w:pStyle w:val="Default"/>
              <w:tabs>
                <w:tab w:val="left" w:pos="2961"/>
              </w:tabs>
              <w:rPr>
                <w:b/>
                <w:sz w:val="23"/>
                <w:szCs w:val="23"/>
              </w:rPr>
            </w:pPr>
          </w:p>
          <w:p w:rsidR="000032AA" w:rsidRPr="000032AA" w:rsidRDefault="000032AA" w:rsidP="000032AA">
            <w:pPr>
              <w:pStyle w:val="ListParagraph"/>
              <w:numPr>
                <w:ilvl w:val="0"/>
                <w:numId w:val="8"/>
              </w:numPr>
              <w:rPr>
                <w:color w:val="000000"/>
                <w:shd w:val="clear" w:color="auto" w:fill="FFFFFF"/>
              </w:rPr>
            </w:pPr>
            <w:r w:rsidRPr="000032AA">
              <w:rPr>
                <w:color w:val="000000"/>
                <w:shd w:val="clear" w:color="auto" w:fill="FFFFFF"/>
              </w:rPr>
              <w:t>SD 1b Uses senses to observe, classify, and learn about objects.</w:t>
            </w:r>
          </w:p>
          <w:p w:rsidR="000032AA" w:rsidRPr="000032AA" w:rsidRDefault="000032AA" w:rsidP="000032AA">
            <w:pPr>
              <w:pStyle w:val="ListParagraph"/>
              <w:numPr>
                <w:ilvl w:val="0"/>
                <w:numId w:val="8"/>
              </w:numPr>
              <w:rPr>
                <w:rFonts w:ascii="Verdana" w:hAnsi="Verdana"/>
                <w:color w:val="000000"/>
                <w:sz w:val="20"/>
                <w:szCs w:val="20"/>
                <w:shd w:val="clear" w:color="auto" w:fill="FFFFFF"/>
              </w:rPr>
            </w:pPr>
            <w:r w:rsidRPr="000032AA">
              <w:rPr>
                <w:color w:val="000000"/>
                <w:shd w:val="clear" w:color="auto" w:fill="FFFFFF"/>
              </w:rPr>
              <w:t>SD 3b Describes objects by their physical properties.</w:t>
            </w:r>
          </w:p>
          <w:p w:rsidR="000032AA" w:rsidRPr="00E169FC" w:rsidRDefault="000032AA" w:rsidP="00B85652">
            <w:pPr>
              <w:pStyle w:val="Default"/>
              <w:tabs>
                <w:tab w:val="left" w:pos="2961"/>
              </w:tabs>
              <w:rPr>
                <w:sz w:val="23"/>
                <w:szCs w:val="23"/>
              </w:rPr>
            </w:pPr>
          </w:p>
        </w:tc>
      </w:tr>
      <w:tr w:rsidR="000032AA" w:rsidRPr="00D8438E" w:rsidTr="00B85652">
        <w:tc>
          <w:tcPr>
            <w:tcW w:w="9576" w:type="dxa"/>
            <w:shd w:val="clear" w:color="auto" w:fill="FFFF99"/>
          </w:tcPr>
          <w:p w:rsidR="000032AA" w:rsidRPr="00D8438E" w:rsidRDefault="000032AA" w:rsidP="00B85652">
            <w:pPr>
              <w:jc w:val="center"/>
              <w:rPr>
                <w:b/>
              </w:rPr>
            </w:pPr>
            <w:r w:rsidRPr="00D8438E">
              <w:rPr>
                <w:b/>
              </w:rPr>
              <w:t>Essential Question(s)</w:t>
            </w:r>
          </w:p>
        </w:tc>
      </w:tr>
      <w:tr w:rsidR="000032AA" w:rsidTr="00B85652">
        <w:tc>
          <w:tcPr>
            <w:tcW w:w="9576" w:type="dxa"/>
            <w:tcBorders>
              <w:bottom w:val="single" w:sz="4" w:space="0" w:color="auto"/>
            </w:tcBorders>
          </w:tcPr>
          <w:p w:rsidR="000032AA" w:rsidRDefault="000032AA" w:rsidP="008B03FB">
            <w:pPr>
              <w:numPr>
                <w:ilvl w:val="0"/>
                <w:numId w:val="1"/>
              </w:numPr>
            </w:pPr>
            <w:r>
              <w:t xml:space="preserve">Why </w:t>
            </w:r>
            <w:r w:rsidR="008B03FB">
              <w:t>are senses important?</w:t>
            </w:r>
          </w:p>
        </w:tc>
      </w:tr>
      <w:tr w:rsidR="008B03FB" w:rsidRPr="00D8438E" w:rsidTr="00B85652">
        <w:tc>
          <w:tcPr>
            <w:tcW w:w="9576" w:type="dxa"/>
            <w:shd w:val="clear" w:color="auto" w:fill="FFFF99"/>
          </w:tcPr>
          <w:p w:rsidR="008B03FB" w:rsidRPr="00FC1886" w:rsidRDefault="008B03FB" w:rsidP="00B85652">
            <w:pPr>
              <w:jc w:val="center"/>
              <w:rPr>
                <w:b/>
              </w:rPr>
            </w:pPr>
            <w:r>
              <w:rPr>
                <w:b/>
              </w:rPr>
              <w:t>Learning Objectives</w:t>
            </w:r>
          </w:p>
        </w:tc>
      </w:tr>
      <w:tr w:rsidR="008B03FB" w:rsidTr="00B85652">
        <w:tc>
          <w:tcPr>
            <w:tcW w:w="9576" w:type="dxa"/>
            <w:tcBorders>
              <w:bottom w:val="single" w:sz="4" w:space="0" w:color="auto"/>
            </w:tcBorders>
          </w:tcPr>
          <w:p w:rsidR="008B03FB" w:rsidRDefault="008B03FB" w:rsidP="00B85652">
            <w:pPr>
              <w:rPr>
                <w:rFonts w:ascii="Verdana" w:hAnsi="Verdana"/>
                <w:color w:val="000000"/>
                <w:sz w:val="20"/>
                <w:szCs w:val="20"/>
                <w:shd w:val="clear" w:color="auto" w:fill="FFFFFF"/>
              </w:rPr>
            </w:pPr>
          </w:p>
          <w:p w:rsidR="008B03FB" w:rsidRDefault="008B03FB" w:rsidP="008B03FB">
            <w:pPr>
              <w:pStyle w:val="ListParagraph"/>
              <w:numPr>
                <w:ilvl w:val="0"/>
                <w:numId w:val="9"/>
              </w:numPr>
              <w:rPr>
                <w:color w:val="000000"/>
                <w:shd w:val="clear" w:color="auto" w:fill="FFFFFF"/>
              </w:rPr>
            </w:pPr>
            <w:r w:rsidRPr="00422C27">
              <w:rPr>
                <w:color w:val="000000"/>
                <w:shd w:val="clear" w:color="auto" w:fill="FFFFFF"/>
              </w:rPr>
              <w:t>Student will be able to name all 5 senses.</w:t>
            </w:r>
          </w:p>
          <w:p w:rsidR="00895E31" w:rsidRPr="00895E31" w:rsidRDefault="00895E31" w:rsidP="00895E31">
            <w:pPr>
              <w:pStyle w:val="ListParagraph"/>
              <w:numPr>
                <w:ilvl w:val="0"/>
                <w:numId w:val="9"/>
              </w:numPr>
              <w:rPr>
                <w:color w:val="000000"/>
                <w:shd w:val="clear" w:color="auto" w:fill="FFFFFF"/>
              </w:rPr>
            </w:pPr>
            <w:r w:rsidRPr="00422C27">
              <w:rPr>
                <w:color w:val="000000"/>
                <w:shd w:val="clear" w:color="auto" w:fill="FFFFFF"/>
              </w:rPr>
              <w:t>Student will be able to point to part of body that correlates with each sense.</w:t>
            </w:r>
          </w:p>
          <w:p w:rsidR="008B03FB" w:rsidRPr="008B03FB" w:rsidRDefault="008B03FB" w:rsidP="008B03FB">
            <w:pPr>
              <w:pStyle w:val="ListParagraph"/>
              <w:numPr>
                <w:ilvl w:val="0"/>
                <w:numId w:val="9"/>
              </w:numPr>
              <w:rPr>
                <w:color w:val="000000"/>
                <w:shd w:val="clear" w:color="auto" w:fill="FFFFFF"/>
              </w:rPr>
            </w:pPr>
            <w:r>
              <w:rPr>
                <w:color w:val="000000"/>
                <w:shd w:val="clear" w:color="auto" w:fill="FFFFFF"/>
              </w:rPr>
              <w:t>Student will be able to describe each sense.</w:t>
            </w:r>
          </w:p>
          <w:p w:rsidR="008B03FB" w:rsidRPr="008B03FB" w:rsidRDefault="008B03FB" w:rsidP="008B03FB">
            <w:pPr>
              <w:rPr>
                <w:rFonts w:ascii="Verdana" w:hAnsi="Verdana"/>
                <w:color w:val="000000"/>
                <w:sz w:val="20"/>
                <w:szCs w:val="20"/>
                <w:shd w:val="clear" w:color="auto" w:fill="FFFFFF"/>
              </w:rPr>
            </w:pPr>
          </w:p>
        </w:tc>
      </w:tr>
      <w:tr w:rsidR="000032AA" w:rsidRPr="00D8438E" w:rsidTr="00B85652">
        <w:tc>
          <w:tcPr>
            <w:tcW w:w="9576" w:type="dxa"/>
            <w:tcBorders>
              <w:bottom w:val="single" w:sz="4" w:space="0" w:color="auto"/>
            </w:tcBorders>
            <w:shd w:val="clear" w:color="auto" w:fill="FFFF99"/>
          </w:tcPr>
          <w:p w:rsidR="000032AA" w:rsidRPr="00D8438E" w:rsidRDefault="000032AA" w:rsidP="00B85652">
            <w:pPr>
              <w:jc w:val="center"/>
              <w:rPr>
                <w:b/>
              </w:rPr>
            </w:pPr>
            <w:r w:rsidRPr="00D8438E">
              <w:rPr>
                <w:b/>
              </w:rPr>
              <w:t>Assessment Method</w:t>
            </w:r>
          </w:p>
        </w:tc>
      </w:tr>
      <w:tr w:rsidR="000032AA" w:rsidTr="00B85652">
        <w:tc>
          <w:tcPr>
            <w:tcW w:w="9576" w:type="dxa"/>
            <w:tcBorders>
              <w:bottom w:val="single" w:sz="4" w:space="0" w:color="auto"/>
            </w:tcBorders>
          </w:tcPr>
          <w:p w:rsidR="000032AA" w:rsidRDefault="008841E9" w:rsidP="00895E31">
            <w:r>
              <w:t xml:space="preserve">Students will use a graph to survey students in other classes about the </w:t>
            </w:r>
            <w:r w:rsidR="000F3839">
              <w:t xml:space="preserve">sense of taste.  The students will ask other people to decide </w:t>
            </w:r>
            <w:proofErr w:type="gramStart"/>
            <w:r w:rsidR="000F3839">
              <w:t>which of 3 foods are their favorites to eat on Thanksgiving Day-corn, pumpkin pie, or turkey</w:t>
            </w:r>
            <w:proofErr w:type="gramEnd"/>
            <w:r w:rsidR="000F3839">
              <w:t>.</w:t>
            </w:r>
            <w:r>
              <w:t xml:space="preserve"> </w:t>
            </w:r>
            <w:r w:rsidR="000F3839">
              <w:t xml:space="preserve"> The t</w:t>
            </w:r>
            <w:r>
              <w:t xml:space="preserve">eacher will record </w:t>
            </w:r>
            <w:r w:rsidR="000F3839">
              <w:t xml:space="preserve">the </w:t>
            </w:r>
            <w:r>
              <w:t xml:space="preserve">language </w:t>
            </w:r>
            <w:proofErr w:type="gramStart"/>
            <w:r w:rsidR="000F3839">
              <w:t>students</w:t>
            </w:r>
            <w:proofErr w:type="gramEnd"/>
            <w:r w:rsidR="000F3839">
              <w:t xml:space="preserve"> use</w:t>
            </w:r>
            <w:r>
              <w:t xml:space="preserve"> as students gather information from peers around the school.</w:t>
            </w:r>
          </w:p>
        </w:tc>
      </w:tr>
      <w:tr w:rsidR="000032AA" w:rsidRPr="00D8438E" w:rsidTr="00B85652">
        <w:tc>
          <w:tcPr>
            <w:tcW w:w="9576" w:type="dxa"/>
            <w:tcBorders>
              <w:top w:val="single" w:sz="4" w:space="0" w:color="auto"/>
            </w:tcBorders>
            <w:shd w:val="clear" w:color="auto" w:fill="FFFF99"/>
          </w:tcPr>
          <w:p w:rsidR="000032AA" w:rsidRPr="00D8438E" w:rsidRDefault="000032AA" w:rsidP="00B85652">
            <w:pPr>
              <w:jc w:val="center"/>
              <w:rPr>
                <w:b/>
              </w:rPr>
            </w:pPr>
            <w:r w:rsidRPr="00D8438E">
              <w:rPr>
                <w:b/>
              </w:rPr>
              <w:t>Materials</w:t>
            </w:r>
          </w:p>
        </w:tc>
      </w:tr>
      <w:tr w:rsidR="000032AA" w:rsidTr="00B85652">
        <w:tc>
          <w:tcPr>
            <w:tcW w:w="9576" w:type="dxa"/>
            <w:tcBorders>
              <w:bottom w:val="single" w:sz="4" w:space="0" w:color="auto"/>
            </w:tcBorders>
          </w:tcPr>
          <w:p w:rsidR="000032AA" w:rsidRPr="000F3839" w:rsidRDefault="000F3839" w:rsidP="000032AA">
            <w:pPr>
              <w:pStyle w:val="ListParagraph"/>
              <w:numPr>
                <w:ilvl w:val="0"/>
                <w:numId w:val="5"/>
              </w:numPr>
            </w:pPr>
            <w:r w:rsidRPr="000F3839">
              <w:t>“5 Senses” by Dr. Jean</w:t>
            </w:r>
          </w:p>
          <w:p w:rsidR="00E96C1B" w:rsidRPr="00895E31" w:rsidRDefault="000F3839" w:rsidP="000032AA">
            <w:pPr>
              <w:pStyle w:val="ListParagraph"/>
              <w:numPr>
                <w:ilvl w:val="0"/>
                <w:numId w:val="5"/>
              </w:numPr>
            </w:pPr>
            <w:r>
              <w:t>Pumpkin (1 per group)</w:t>
            </w:r>
          </w:p>
          <w:p w:rsidR="000032AA" w:rsidRDefault="000F3839" w:rsidP="000032AA">
            <w:pPr>
              <w:pStyle w:val="ListParagraph"/>
              <w:numPr>
                <w:ilvl w:val="0"/>
                <w:numId w:val="6"/>
              </w:numPr>
            </w:pPr>
            <w:r>
              <w:t>scoops</w:t>
            </w:r>
          </w:p>
          <w:p w:rsidR="008F24B5" w:rsidRDefault="002E6352" w:rsidP="008F24B5">
            <w:pPr>
              <w:pStyle w:val="ListParagraph"/>
              <w:numPr>
                <w:ilvl w:val="0"/>
                <w:numId w:val="6"/>
              </w:numPr>
            </w:pPr>
            <w:r>
              <w:t>Graph (1 per group)</w:t>
            </w:r>
          </w:p>
          <w:p w:rsidR="002E6352" w:rsidRDefault="002E6352" w:rsidP="008F24B5">
            <w:pPr>
              <w:pStyle w:val="ListParagraph"/>
              <w:numPr>
                <w:ilvl w:val="0"/>
                <w:numId w:val="6"/>
              </w:numPr>
            </w:pPr>
            <w:r>
              <w:t>3 sheets of paper (for observations)</w:t>
            </w:r>
          </w:p>
          <w:p w:rsidR="002E6352" w:rsidRDefault="002E6352" w:rsidP="008F24B5">
            <w:pPr>
              <w:pStyle w:val="ListParagraph"/>
              <w:numPr>
                <w:ilvl w:val="0"/>
                <w:numId w:val="6"/>
              </w:numPr>
            </w:pPr>
            <w:r>
              <w:t>Roasted pumpkin seeds</w:t>
            </w:r>
          </w:p>
        </w:tc>
      </w:tr>
      <w:tr w:rsidR="000032AA" w:rsidRPr="00D8438E" w:rsidTr="00B85652">
        <w:tc>
          <w:tcPr>
            <w:tcW w:w="9576" w:type="dxa"/>
            <w:shd w:val="clear" w:color="auto" w:fill="FFFF99"/>
          </w:tcPr>
          <w:p w:rsidR="000032AA" w:rsidRPr="00D8438E" w:rsidRDefault="000032AA" w:rsidP="00B85652">
            <w:pPr>
              <w:jc w:val="center"/>
              <w:rPr>
                <w:b/>
              </w:rPr>
            </w:pPr>
            <w:r w:rsidRPr="00D8438E">
              <w:rPr>
                <w:b/>
              </w:rPr>
              <w:t>Advanced Technology</w:t>
            </w:r>
          </w:p>
        </w:tc>
      </w:tr>
      <w:tr w:rsidR="000032AA" w:rsidTr="00B85652">
        <w:tc>
          <w:tcPr>
            <w:tcW w:w="9576" w:type="dxa"/>
            <w:tcBorders>
              <w:bottom w:val="single" w:sz="4" w:space="0" w:color="auto"/>
            </w:tcBorders>
          </w:tcPr>
          <w:p w:rsidR="000032AA" w:rsidRDefault="002E6352" w:rsidP="008F24B5">
            <w:pPr>
              <w:pStyle w:val="ListParagraph"/>
              <w:numPr>
                <w:ilvl w:val="0"/>
                <w:numId w:val="6"/>
              </w:numPr>
            </w:pPr>
            <w:r>
              <w:t>N/A</w:t>
            </w:r>
          </w:p>
        </w:tc>
      </w:tr>
      <w:tr w:rsidR="000032AA" w:rsidRPr="00D8438E" w:rsidTr="00B85652">
        <w:tc>
          <w:tcPr>
            <w:tcW w:w="9576" w:type="dxa"/>
            <w:shd w:val="clear" w:color="auto" w:fill="FFFF99"/>
          </w:tcPr>
          <w:p w:rsidR="000032AA" w:rsidRPr="00D8438E" w:rsidRDefault="000032AA" w:rsidP="00B85652">
            <w:pPr>
              <w:jc w:val="center"/>
              <w:rPr>
                <w:b/>
              </w:rPr>
            </w:pPr>
            <w:r w:rsidRPr="00D8438E">
              <w:rPr>
                <w:b/>
              </w:rPr>
              <w:t>Time Span</w:t>
            </w:r>
          </w:p>
        </w:tc>
      </w:tr>
      <w:tr w:rsidR="000032AA" w:rsidTr="00B85652">
        <w:tc>
          <w:tcPr>
            <w:tcW w:w="9576" w:type="dxa"/>
            <w:tcBorders>
              <w:bottom w:val="single" w:sz="4" w:space="0" w:color="auto"/>
            </w:tcBorders>
          </w:tcPr>
          <w:p w:rsidR="000032AA" w:rsidRDefault="00A718B0" w:rsidP="008F24B5">
            <w:pPr>
              <w:pStyle w:val="ListParagraph"/>
              <w:numPr>
                <w:ilvl w:val="0"/>
                <w:numId w:val="6"/>
              </w:numPr>
            </w:pPr>
            <w:r w:rsidRPr="008F24B5">
              <w:rPr>
                <w:u w:val="single"/>
              </w:rPr>
              <w:t>9:00</w:t>
            </w:r>
            <w:r w:rsidR="008B03FB" w:rsidRPr="008F24B5">
              <w:rPr>
                <w:u w:val="single"/>
              </w:rPr>
              <w:t>-</w:t>
            </w:r>
            <w:r w:rsidRPr="008F24B5">
              <w:rPr>
                <w:u w:val="single"/>
              </w:rPr>
              <w:t>9:30</w:t>
            </w:r>
            <w:r>
              <w:t>-Small Group</w:t>
            </w:r>
          </w:p>
        </w:tc>
      </w:tr>
      <w:tr w:rsidR="000032AA" w:rsidRPr="00D8438E" w:rsidTr="00B85652">
        <w:tc>
          <w:tcPr>
            <w:tcW w:w="9576" w:type="dxa"/>
            <w:shd w:val="clear" w:color="auto" w:fill="FFFF99"/>
          </w:tcPr>
          <w:p w:rsidR="000032AA" w:rsidRPr="00D8438E" w:rsidRDefault="000032AA" w:rsidP="00B85652">
            <w:pPr>
              <w:jc w:val="center"/>
              <w:rPr>
                <w:b/>
              </w:rPr>
            </w:pPr>
            <w:r w:rsidRPr="00D8438E">
              <w:rPr>
                <w:b/>
              </w:rPr>
              <w:t>Modifications for Diverse Learners</w:t>
            </w:r>
          </w:p>
        </w:tc>
      </w:tr>
      <w:tr w:rsidR="00A718B0" w:rsidTr="00A718B0">
        <w:tc>
          <w:tcPr>
            <w:tcW w:w="9576" w:type="dxa"/>
            <w:tcBorders>
              <w:bottom w:val="single" w:sz="4" w:space="0" w:color="auto"/>
            </w:tcBorders>
          </w:tcPr>
          <w:p w:rsidR="00A718B0" w:rsidRPr="008F24B5" w:rsidRDefault="008F24B5" w:rsidP="002E6352">
            <w:pPr>
              <w:pStyle w:val="ListParagraph"/>
              <w:numPr>
                <w:ilvl w:val="0"/>
                <w:numId w:val="6"/>
              </w:numPr>
            </w:pPr>
            <w:r w:rsidRPr="008F24B5">
              <w:t>Student 1 (Dev</w:t>
            </w:r>
            <w:r w:rsidR="002E6352">
              <w:t xml:space="preserve">elopmental Delay &amp; Speech)-Will receive aid from peers in talking to people in other classrooms for survey.  </w:t>
            </w:r>
          </w:p>
        </w:tc>
      </w:tr>
      <w:tr w:rsidR="00A718B0" w:rsidTr="00A718B0">
        <w:tc>
          <w:tcPr>
            <w:tcW w:w="9576" w:type="dxa"/>
            <w:shd w:val="clear" w:color="auto" w:fill="FFFF99"/>
          </w:tcPr>
          <w:p w:rsidR="00A718B0" w:rsidRPr="00FC1886" w:rsidRDefault="00A718B0" w:rsidP="00B85652">
            <w:pPr>
              <w:jc w:val="center"/>
              <w:rPr>
                <w:b/>
              </w:rPr>
            </w:pPr>
            <w:r w:rsidRPr="00FC1886">
              <w:rPr>
                <w:b/>
              </w:rPr>
              <w:t>Engage (Introduction)</w:t>
            </w:r>
          </w:p>
        </w:tc>
      </w:tr>
      <w:tr w:rsidR="00A718B0" w:rsidTr="00A718B0">
        <w:tc>
          <w:tcPr>
            <w:tcW w:w="9576" w:type="dxa"/>
            <w:tcBorders>
              <w:bottom w:val="single" w:sz="4" w:space="0" w:color="auto"/>
            </w:tcBorders>
          </w:tcPr>
          <w:p w:rsidR="00A718B0" w:rsidRPr="00FC1886" w:rsidRDefault="001848A6" w:rsidP="00710EB3">
            <w:r>
              <w:t xml:space="preserve">The “5 Senses” song by Dr. Jean will be taught to students to review the terms that they previously learned.  They will </w:t>
            </w:r>
            <w:proofErr w:type="gramStart"/>
            <w:r>
              <w:t>learn</w:t>
            </w:r>
            <w:proofErr w:type="gramEnd"/>
            <w:r>
              <w:t xml:space="preserve"> hand movements to go along with the song.</w:t>
            </w:r>
          </w:p>
        </w:tc>
      </w:tr>
      <w:tr w:rsidR="00A718B0" w:rsidTr="00A718B0">
        <w:tc>
          <w:tcPr>
            <w:tcW w:w="9576" w:type="dxa"/>
            <w:shd w:val="clear" w:color="auto" w:fill="FFFF99"/>
          </w:tcPr>
          <w:p w:rsidR="00A718B0" w:rsidRPr="00FC1886" w:rsidRDefault="00A718B0" w:rsidP="00B85652">
            <w:pPr>
              <w:jc w:val="center"/>
              <w:rPr>
                <w:b/>
              </w:rPr>
            </w:pPr>
            <w:r w:rsidRPr="00FC1886">
              <w:rPr>
                <w:b/>
              </w:rPr>
              <w:t>Explore (Procedure)</w:t>
            </w:r>
          </w:p>
        </w:tc>
      </w:tr>
      <w:tr w:rsidR="00A718B0" w:rsidTr="00A718B0">
        <w:tc>
          <w:tcPr>
            <w:tcW w:w="9576" w:type="dxa"/>
            <w:tcBorders>
              <w:bottom w:val="single" w:sz="4" w:space="0" w:color="auto"/>
            </w:tcBorders>
          </w:tcPr>
          <w:p w:rsidR="00817479" w:rsidRPr="00FC1886" w:rsidRDefault="00817479" w:rsidP="000F3839">
            <w:r>
              <w:t>An acti</w:t>
            </w:r>
            <w:r w:rsidR="000F3839">
              <w:t>vity will be conducted in which</w:t>
            </w:r>
            <w:r>
              <w:t xml:space="preserve"> we will use our senses to explore a pumpkin together as a class.  We will make observations about how the pumpkin looks</w:t>
            </w:r>
            <w:r w:rsidR="000F3839">
              <w:t xml:space="preserve"> on the outside and draw </w:t>
            </w:r>
            <w:r w:rsidR="000F3839">
              <w:lastRenderedPageBreak/>
              <w:t>pictures</w:t>
            </w:r>
            <w:r>
              <w:t xml:space="preserve">.  Next, we will investigate using our sense of touch to feel the inside of the pumpkin.  Every child will then be able to </w:t>
            </w:r>
            <w:r w:rsidR="000F3839">
              <w:t xml:space="preserve">smell the inside of the pumpkin.  </w:t>
            </w:r>
            <w:r>
              <w:t>Students will be prompted to describe how the pumpkin feels, tastes, etc. as these events transpire.</w:t>
            </w:r>
          </w:p>
        </w:tc>
      </w:tr>
      <w:tr w:rsidR="00A718B0" w:rsidTr="00A718B0">
        <w:tc>
          <w:tcPr>
            <w:tcW w:w="9576" w:type="dxa"/>
            <w:shd w:val="clear" w:color="auto" w:fill="FFFF99"/>
          </w:tcPr>
          <w:p w:rsidR="00A718B0" w:rsidRPr="00FC1886" w:rsidRDefault="00A718B0" w:rsidP="00B85652">
            <w:pPr>
              <w:jc w:val="center"/>
              <w:rPr>
                <w:b/>
              </w:rPr>
            </w:pPr>
            <w:r w:rsidRPr="00FC1886">
              <w:rPr>
                <w:b/>
              </w:rPr>
              <w:lastRenderedPageBreak/>
              <w:t>Explain</w:t>
            </w:r>
          </w:p>
        </w:tc>
      </w:tr>
      <w:tr w:rsidR="00A718B0" w:rsidTr="00A718B0">
        <w:tc>
          <w:tcPr>
            <w:tcW w:w="9576" w:type="dxa"/>
            <w:tcBorders>
              <w:bottom w:val="single" w:sz="4" w:space="0" w:color="auto"/>
            </w:tcBorders>
          </w:tcPr>
          <w:p w:rsidR="00A718B0" w:rsidRPr="00FC1886" w:rsidRDefault="000F3839" w:rsidP="00B85652">
            <w:r>
              <w:t>After students have used their senses to explore the inside of the pumpkin and have drawn a picture of how the inside looks, they will then engage in conversation with the teacher and their peers about what they observed and learned about a pumpkin using their senses.</w:t>
            </w:r>
          </w:p>
        </w:tc>
      </w:tr>
      <w:tr w:rsidR="00A718B0" w:rsidTr="00A718B0">
        <w:tc>
          <w:tcPr>
            <w:tcW w:w="9576" w:type="dxa"/>
            <w:shd w:val="clear" w:color="auto" w:fill="FFFF99"/>
          </w:tcPr>
          <w:p w:rsidR="00A718B0" w:rsidRPr="0039609D" w:rsidRDefault="00A718B0" w:rsidP="00B85652">
            <w:pPr>
              <w:jc w:val="center"/>
              <w:rPr>
                <w:b/>
              </w:rPr>
            </w:pPr>
            <w:r w:rsidRPr="0039609D">
              <w:rPr>
                <w:b/>
              </w:rPr>
              <w:t>Elaborate</w:t>
            </w:r>
          </w:p>
        </w:tc>
      </w:tr>
      <w:tr w:rsidR="00A718B0" w:rsidTr="00A718B0">
        <w:tc>
          <w:tcPr>
            <w:tcW w:w="9576" w:type="dxa"/>
            <w:tcBorders>
              <w:bottom w:val="single" w:sz="4" w:space="0" w:color="auto"/>
            </w:tcBorders>
          </w:tcPr>
          <w:p w:rsidR="00A718B0" w:rsidRPr="00FC1886" w:rsidRDefault="00817479" w:rsidP="006D21AF">
            <w:r>
              <w:t>Students will be able to scoop the inside of a pumpkin in order to further investigate how the inside of the pumpkin looks.  They will record observations on another s</w:t>
            </w:r>
            <w:r w:rsidR="001848A6">
              <w:t>heet of paper.  They will separate the pumpkin seeds from the rest of the pumpkin and count the seeds.</w:t>
            </w:r>
            <w:r w:rsidR="006D21AF">
              <w:t xml:space="preserve">  </w:t>
            </w:r>
            <w:r w:rsidR="000F3839">
              <w:t>(All of the observations students make will be gathered and put together to make a book.)</w:t>
            </w:r>
          </w:p>
        </w:tc>
      </w:tr>
      <w:tr w:rsidR="00A718B0" w:rsidTr="00A718B0">
        <w:tc>
          <w:tcPr>
            <w:tcW w:w="9576" w:type="dxa"/>
            <w:shd w:val="clear" w:color="auto" w:fill="FFFF99"/>
          </w:tcPr>
          <w:p w:rsidR="00A718B0" w:rsidRPr="00943DCC" w:rsidRDefault="00A718B0" w:rsidP="00B85652">
            <w:pPr>
              <w:jc w:val="center"/>
              <w:rPr>
                <w:b/>
              </w:rPr>
            </w:pPr>
            <w:r w:rsidRPr="00943DCC">
              <w:rPr>
                <w:b/>
              </w:rPr>
              <w:t>Evaluate</w:t>
            </w:r>
          </w:p>
        </w:tc>
      </w:tr>
      <w:tr w:rsidR="00A718B0" w:rsidTr="00A718B0">
        <w:tc>
          <w:tcPr>
            <w:tcW w:w="9576" w:type="dxa"/>
            <w:tcBorders>
              <w:bottom w:val="single" w:sz="4" w:space="0" w:color="auto"/>
            </w:tcBorders>
          </w:tcPr>
          <w:p w:rsidR="00A718B0" w:rsidRPr="00DB7F21" w:rsidRDefault="008841E9" w:rsidP="00DB7F21">
            <w:pPr>
              <w:rPr>
                <w:color w:val="000000"/>
                <w:shd w:val="clear" w:color="auto" w:fill="FFFFFF"/>
              </w:rPr>
            </w:pPr>
            <w:r>
              <w:rPr>
                <w:color w:val="000000"/>
                <w:shd w:val="clear" w:color="auto" w:fill="FFFFFF"/>
              </w:rPr>
              <w:t>In small groups, the teacher and students will visit other classes (with approval from those teachers) in order to survey students about their favorite foods to eat on Thanksgiving Day.  This activity will allow students to engage in conversation with people outside of the classroom and will allow them to reflect on the sense of taste.</w:t>
            </w:r>
          </w:p>
        </w:tc>
      </w:tr>
      <w:tr w:rsidR="00A718B0" w:rsidTr="00A718B0">
        <w:tc>
          <w:tcPr>
            <w:tcW w:w="9576" w:type="dxa"/>
            <w:shd w:val="clear" w:color="auto" w:fill="FFFF99"/>
          </w:tcPr>
          <w:p w:rsidR="00A718B0" w:rsidRPr="0039609D" w:rsidRDefault="00A718B0" w:rsidP="00B85652">
            <w:pPr>
              <w:jc w:val="center"/>
              <w:rPr>
                <w:b/>
              </w:rPr>
            </w:pPr>
            <w:r w:rsidRPr="0039609D">
              <w:rPr>
                <w:b/>
              </w:rPr>
              <w:t>Extend</w:t>
            </w:r>
          </w:p>
        </w:tc>
      </w:tr>
      <w:tr w:rsidR="00A718B0" w:rsidTr="00B85652">
        <w:tc>
          <w:tcPr>
            <w:tcW w:w="9576" w:type="dxa"/>
          </w:tcPr>
          <w:p w:rsidR="00A718B0" w:rsidRPr="00F93D7B" w:rsidRDefault="001848A6" w:rsidP="008E36A2">
            <w:r>
              <w:t>The teacher will have previously roasted some pumpkin seeds so that students can taste the pumpkin seeds after they have seen the way the pumpkin seeds look when they first come out of the pumpkin.  The students and teacher will take pictures of the way the pumpkin seeds look before they were roasted and after they are roasted.</w:t>
            </w:r>
          </w:p>
        </w:tc>
      </w:tr>
    </w:tbl>
    <w:p w:rsidR="00B80B6F" w:rsidRDefault="00B80B6F"/>
    <w:p w:rsidR="00A718B0" w:rsidRDefault="00A718B0" w:rsidP="00A718B0">
      <w:pPr>
        <w:jc w:val="center"/>
      </w:pPr>
    </w:p>
    <w:p w:rsidR="00A718B0" w:rsidRDefault="00A718B0"/>
    <w:sectPr w:rsidR="00A718B0" w:rsidSect="00B80B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187"/>
    <w:multiLevelType w:val="hybridMultilevel"/>
    <w:tmpl w:val="F1001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D0D8A"/>
    <w:multiLevelType w:val="hybridMultilevel"/>
    <w:tmpl w:val="9BCC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D68A1"/>
    <w:multiLevelType w:val="hybridMultilevel"/>
    <w:tmpl w:val="69D474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1C789F"/>
    <w:multiLevelType w:val="hybridMultilevel"/>
    <w:tmpl w:val="85209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771644"/>
    <w:multiLevelType w:val="hybridMultilevel"/>
    <w:tmpl w:val="80E6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44369"/>
    <w:multiLevelType w:val="hybridMultilevel"/>
    <w:tmpl w:val="BA68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91D"/>
    <w:multiLevelType w:val="hybridMultilevel"/>
    <w:tmpl w:val="A0A0C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86CF2"/>
    <w:multiLevelType w:val="hybridMultilevel"/>
    <w:tmpl w:val="C366A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10729A"/>
    <w:multiLevelType w:val="hybridMultilevel"/>
    <w:tmpl w:val="940C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67122"/>
    <w:multiLevelType w:val="hybridMultilevel"/>
    <w:tmpl w:val="090C8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A1A8A"/>
    <w:multiLevelType w:val="hybridMultilevel"/>
    <w:tmpl w:val="9C02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10"/>
  </w:num>
  <w:num w:numId="6">
    <w:abstractNumId w:val="4"/>
  </w:num>
  <w:num w:numId="7">
    <w:abstractNumId w:val="2"/>
  </w:num>
  <w:num w:numId="8">
    <w:abstractNumId w:val="3"/>
  </w:num>
  <w:num w:numId="9">
    <w:abstractNumId w:val="6"/>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32AA"/>
    <w:rsid w:val="000032AA"/>
    <w:rsid w:val="000F3839"/>
    <w:rsid w:val="00152E6A"/>
    <w:rsid w:val="001848A6"/>
    <w:rsid w:val="002E6352"/>
    <w:rsid w:val="00416D94"/>
    <w:rsid w:val="005B3219"/>
    <w:rsid w:val="006D21AF"/>
    <w:rsid w:val="00710EB3"/>
    <w:rsid w:val="00817479"/>
    <w:rsid w:val="00871C51"/>
    <w:rsid w:val="008841E9"/>
    <w:rsid w:val="00895E31"/>
    <w:rsid w:val="008B03FB"/>
    <w:rsid w:val="008E36A2"/>
    <w:rsid w:val="008E5402"/>
    <w:rsid w:val="008F24B5"/>
    <w:rsid w:val="00A251E1"/>
    <w:rsid w:val="00A718B0"/>
    <w:rsid w:val="00B80B6F"/>
    <w:rsid w:val="00B85652"/>
    <w:rsid w:val="00C03622"/>
    <w:rsid w:val="00D04BD4"/>
    <w:rsid w:val="00DB7F21"/>
    <w:rsid w:val="00DC5B2D"/>
    <w:rsid w:val="00E1317E"/>
    <w:rsid w:val="00E57612"/>
    <w:rsid w:val="00E96C1B"/>
    <w:rsid w:val="00F27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A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0032AA"/>
    <w:pPr>
      <w:pBdr>
        <w:bottom w:val="single" w:sz="6" w:space="4" w:color="E5E4E4"/>
      </w:pBdr>
      <w:spacing w:before="300" w:after="100" w:afterAutospacing="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32AA"/>
    <w:rPr>
      <w:rFonts w:ascii="Times New Roman" w:eastAsia="Times New Roman" w:hAnsi="Times New Roman" w:cs="Times New Roman"/>
      <w:b/>
      <w:bCs/>
      <w:sz w:val="24"/>
      <w:szCs w:val="24"/>
    </w:rPr>
  </w:style>
  <w:style w:type="paragraph" w:customStyle="1" w:styleId="Default">
    <w:name w:val="Default"/>
    <w:rsid w:val="000032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032AA"/>
    <w:pPr>
      <w:ind w:left="720"/>
      <w:contextualSpacing/>
    </w:pPr>
  </w:style>
  <w:style w:type="table" w:styleId="TableGrid">
    <w:name w:val="Table Grid"/>
    <w:basedOn w:val="TableNormal"/>
    <w:uiPriority w:val="59"/>
    <w:rsid w:val="00416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1468</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SACK Co, Inc.</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kprophet</dc:creator>
  <cp:lastModifiedBy>kprophet</cp:lastModifiedBy>
  <cp:revision>6</cp:revision>
  <dcterms:created xsi:type="dcterms:W3CDTF">2012-10-29T02:46:00Z</dcterms:created>
  <dcterms:modified xsi:type="dcterms:W3CDTF">2012-10-30T03:28:00Z</dcterms:modified>
</cp:coreProperties>
</file>